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5003" w14:textId="77777777" w:rsidR="006C594D" w:rsidRPr="00CF73E1" w:rsidRDefault="00997F14" w:rsidP="006C594D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953"/>
      <w:bookmarkStart w:id="1" w:name="_Hlk201668836"/>
      <w:r w:rsidR="006C594D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3920B847" w14:textId="77777777" w:rsidR="002A04DB" w:rsidRDefault="002A04DB" w:rsidP="002A04D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4A3D95" w14:textId="31B035A4" w:rsidR="002A04DB" w:rsidRDefault="002A04DB" w:rsidP="002A04D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22665F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22665F">
        <w:rPr>
          <w:rFonts w:ascii="Corbel" w:hAnsi="Corbel"/>
          <w:b/>
          <w:smallCaps/>
          <w:sz w:val="24"/>
          <w:szCs w:val="24"/>
        </w:rPr>
        <w:t>8</w:t>
      </w:r>
    </w:p>
    <w:p w14:paraId="3629430A" w14:textId="77777777" w:rsidR="002A04DB" w:rsidRDefault="002A04DB" w:rsidP="002A04D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7FD9C2A" w14:textId="4A60BA11" w:rsidR="002A04DB" w:rsidRDefault="002A04DB" w:rsidP="002A04D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22665F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22665F">
        <w:rPr>
          <w:rFonts w:ascii="Corbel" w:hAnsi="Corbel"/>
          <w:sz w:val="24"/>
          <w:szCs w:val="24"/>
        </w:rPr>
        <w:t>7</w:t>
      </w:r>
    </w:p>
    <w:p w14:paraId="56E4F497" w14:textId="75F3FB07" w:rsidR="0085747A" w:rsidRPr="00B169DF" w:rsidRDefault="0085747A" w:rsidP="006C594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88821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710EB92" w14:textId="77777777" w:rsidTr="00B819C8">
        <w:tc>
          <w:tcPr>
            <w:tcW w:w="2694" w:type="dxa"/>
            <w:vAlign w:val="center"/>
          </w:tcPr>
          <w:p w14:paraId="096A603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F94D22" w14:textId="77777777" w:rsidR="0085747A" w:rsidRPr="00B169DF" w:rsidRDefault="002E43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reprezentacje świata</w:t>
            </w:r>
          </w:p>
        </w:tc>
      </w:tr>
      <w:tr w:rsidR="0085747A" w:rsidRPr="00B169DF" w14:paraId="6720AC92" w14:textId="77777777" w:rsidTr="00B819C8">
        <w:tc>
          <w:tcPr>
            <w:tcW w:w="2694" w:type="dxa"/>
            <w:vAlign w:val="center"/>
          </w:tcPr>
          <w:p w14:paraId="2F29E7D4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5AF74C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2DB4FAB2" w14:textId="77777777" w:rsidTr="00B819C8">
        <w:tc>
          <w:tcPr>
            <w:tcW w:w="2694" w:type="dxa"/>
            <w:vAlign w:val="center"/>
          </w:tcPr>
          <w:p w14:paraId="6B893D9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B0DDBC6" w14:textId="6FD0370D" w:rsidR="0085747A" w:rsidRPr="00B169DF" w:rsidRDefault="006C59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119284E3" w14:textId="77777777" w:rsidTr="00B819C8">
        <w:tc>
          <w:tcPr>
            <w:tcW w:w="2694" w:type="dxa"/>
            <w:vAlign w:val="center"/>
          </w:tcPr>
          <w:p w14:paraId="1302483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9A5A99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985E9BC" w14:textId="77777777" w:rsidTr="00B819C8">
        <w:tc>
          <w:tcPr>
            <w:tcW w:w="2694" w:type="dxa"/>
            <w:vAlign w:val="center"/>
          </w:tcPr>
          <w:p w14:paraId="3D00C2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23E7F1" w14:textId="77777777"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560EAB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14:paraId="1A4B7B6D" w14:textId="77777777" w:rsidTr="00B819C8">
        <w:tc>
          <w:tcPr>
            <w:tcW w:w="2694" w:type="dxa"/>
            <w:vAlign w:val="center"/>
          </w:tcPr>
          <w:p w14:paraId="61649B53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7AAAC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5A49C6EE" w14:textId="77777777" w:rsidTr="00B819C8">
        <w:tc>
          <w:tcPr>
            <w:tcW w:w="2694" w:type="dxa"/>
            <w:vAlign w:val="center"/>
          </w:tcPr>
          <w:p w14:paraId="5CCAD0A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B35827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56C75CC" w14:textId="77777777" w:rsidTr="00B819C8">
        <w:tc>
          <w:tcPr>
            <w:tcW w:w="2694" w:type="dxa"/>
            <w:vAlign w:val="center"/>
          </w:tcPr>
          <w:p w14:paraId="5B616E8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DB0C1C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1FE0410C" w14:textId="77777777" w:rsidTr="00B819C8">
        <w:tc>
          <w:tcPr>
            <w:tcW w:w="2694" w:type="dxa"/>
            <w:vAlign w:val="center"/>
          </w:tcPr>
          <w:p w14:paraId="6CEFF4F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958A1C" w14:textId="77777777"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B169DF" w14:paraId="6FB10D3C" w14:textId="77777777" w:rsidTr="00B819C8">
        <w:tc>
          <w:tcPr>
            <w:tcW w:w="2694" w:type="dxa"/>
            <w:vAlign w:val="center"/>
          </w:tcPr>
          <w:p w14:paraId="792C19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EAF476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5B91ADCA" w14:textId="77777777" w:rsidTr="00B819C8">
        <w:tc>
          <w:tcPr>
            <w:tcW w:w="2694" w:type="dxa"/>
            <w:vAlign w:val="center"/>
          </w:tcPr>
          <w:p w14:paraId="7655A3B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778E0F" w14:textId="77777777" w:rsidR="00923D7D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0FF3411" w14:textId="77777777" w:rsidTr="00B819C8">
        <w:tc>
          <w:tcPr>
            <w:tcW w:w="2694" w:type="dxa"/>
            <w:vAlign w:val="center"/>
          </w:tcPr>
          <w:p w14:paraId="7EC4FE2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568A29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14:paraId="6A9893A9" w14:textId="77777777" w:rsidTr="00B819C8">
        <w:tc>
          <w:tcPr>
            <w:tcW w:w="2694" w:type="dxa"/>
            <w:vAlign w:val="center"/>
          </w:tcPr>
          <w:p w14:paraId="797D3C9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8AC446" w14:textId="77777777"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7A659940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6B52AC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F37F2BC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67DE3A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37EFF5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4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91A139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43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C8F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D2F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5E1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7F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88E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251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CF8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130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052F664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3A68" w14:textId="77777777"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411" w14:textId="77777777"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D11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38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806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9A2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D21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2D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2F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AC58" w14:textId="77777777"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0DFCCAF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E5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4B7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AB4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A75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D20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486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7C4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C1B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C6E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469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299A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CE740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467694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53FE887" w14:textId="77777777"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C857F0" w14:textId="77777777"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63E2644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2F0788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40524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4A40EEA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0F8B01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546A26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674C4EA3" w14:textId="77777777" w:rsidTr="00745302">
        <w:tc>
          <w:tcPr>
            <w:tcW w:w="9670" w:type="dxa"/>
          </w:tcPr>
          <w:p w14:paraId="0C7903E8" w14:textId="77777777" w:rsidR="0085747A" w:rsidRPr="00B169DF" w:rsidRDefault="00560E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Wiedza z zakresu antropologii kultury, antropologii filozoficznej.</w:t>
            </w:r>
          </w:p>
          <w:p w14:paraId="1997956E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571AD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18777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36AAC8F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EDB926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AE4D0D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4F88929F" w14:textId="77777777" w:rsidTr="00923D7D">
        <w:tc>
          <w:tcPr>
            <w:tcW w:w="851" w:type="dxa"/>
            <w:vAlign w:val="center"/>
          </w:tcPr>
          <w:p w14:paraId="472C2FA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2DF7D0" w14:textId="77777777"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wiedza na temat sposobu ujmowania rzeczywistości poprzez doświadczenie jakie daje kultura właściwa tylko człowiekowi jako podmiotowi poznającemu.</w:t>
            </w:r>
          </w:p>
        </w:tc>
      </w:tr>
      <w:tr w:rsidR="0085747A" w:rsidRPr="00B169DF" w14:paraId="43EB09B9" w14:textId="77777777" w:rsidTr="00923D7D">
        <w:tc>
          <w:tcPr>
            <w:tcW w:w="851" w:type="dxa"/>
            <w:vAlign w:val="center"/>
          </w:tcPr>
          <w:p w14:paraId="456DB01C" w14:textId="77777777" w:rsidR="0085747A" w:rsidRPr="00B169DF" w:rsidRDefault="00504B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09ED8D" w14:textId="77777777"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zdolność rozumienia świata poprzez wyróżnione dziedziny kultury.</w:t>
            </w:r>
          </w:p>
        </w:tc>
      </w:tr>
      <w:tr w:rsidR="0085747A" w:rsidRPr="00B169DF" w14:paraId="537DE3EE" w14:textId="77777777" w:rsidTr="00923D7D">
        <w:tc>
          <w:tcPr>
            <w:tcW w:w="851" w:type="dxa"/>
            <w:vAlign w:val="center"/>
          </w:tcPr>
          <w:p w14:paraId="2AE0CD55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0D32088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F9E06D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7936BB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135687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13EBBA8E" w14:textId="77777777" w:rsidTr="0071620A">
        <w:tc>
          <w:tcPr>
            <w:tcW w:w="1701" w:type="dxa"/>
            <w:vAlign w:val="center"/>
          </w:tcPr>
          <w:p w14:paraId="18F68B5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54C026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00466E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C90154D" w14:textId="77777777" w:rsidTr="005E6E85">
        <w:tc>
          <w:tcPr>
            <w:tcW w:w="1701" w:type="dxa"/>
          </w:tcPr>
          <w:p w14:paraId="556093E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1604B6" w14:textId="77777777" w:rsidR="0085747A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człowieka jako podmiotu poznającego. Ma świadomość jego zdolności poznawczych i ograniczeń. </w:t>
            </w:r>
          </w:p>
          <w:p w14:paraId="68BFC27C" w14:textId="77777777" w:rsidR="003C5246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w jaki sposób kultura wpływała na schematy reprezentacji świata. Wie, że percepcja danej rzeczywistości jest zależna od schematów wytworzonych w danej kulturze. Student zna idee wiedzy i jej dążenia do scalenia, unifikacji i obiektywizacji postrzeganej rzeczywistości.  </w:t>
            </w:r>
          </w:p>
        </w:tc>
        <w:tc>
          <w:tcPr>
            <w:tcW w:w="1873" w:type="dxa"/>
          </w:tcPr>
          <w:p w14:paraId="1F94FF5E" w14:textId="77777777"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2157757" w14:textId="7FB8FE1E"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27E9B9B3" w14:textId="77777777" w:rsidTr="005E6E85">
        <w:tc>
          <w:tcPr>
            <w:tcW w:w="1701" w:type="dxa"/>
          </w:tcPr>
          <w:p w14:paraId="3E8E1CD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CF627B8" w14:textId="77777777" w:rsidR="0085747A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selekcjonować i analizować materiały źródłowe. Wykształca w sobie myślenie twórcze i postawę poszukiwania nowych rozwiązań. </w:t>
            </w:r>
          </w:p>
        </w:tc>
        <w:tc>
          <w:tcPr>
            <w:tcW w:w="1873" w:type="dxa"/>
          </w:tcPr>
          <w:p w14:paraId="3A5EAB17" w14:textId="77777777"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CD664E6" w14:textId="67C61FB5"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525A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1303F628" w14:textId="77777777" w:rsidTr="005E6E85">
        <w:tc>
          <w:tcPr>
            <w:tcW w:w="1701" w:type="dxa"/>
          </w:tcPr>
          <w:p w14:paraId="4C85E2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4BC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748128B" w14:textId="77777777" w:rsidR="0085747A" w:rsidRPr="00B169DF" w:rsidRDefault="00B4316C" w:rsidP="00B431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przyjmowania nowych idei, zmiany opinii w świetle dostępnych nowych argumentów. Potrafi zabrać głos w dyskusji przedstawiając swoją argumentację. </w:t>
            </w:r>
          </w:p>
        </w:tc>
        <w:tc>
          <w:tcPr>
            <w:tcW w:w="1873" w:type="dxa"/>
          </w:tcPr>
          <w:p w14:paraId="32FC4586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A0713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76A8F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F3CF7D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0FD4428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9CA38ED" w14:textId="77777777" w:rsidTr="00923D7D">
        <w:tc>
          <w:tcPr>
            <w:tcW w:w="9639" w:type="dxa"/>
          </w:tcPr>
          <w:p w14:paraId="7F2C83D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E077A57" w14:textId="77777777" w:rsidTr="00923D7D">
        <w:tc>
          <w:tcPr>
            <w:tcW w:w="9639" w:type="dxa"/>
          </w:tcPr>
          <w:p w14:paraId="0DF6BEEE" w14:textId="77777777" w:rsidR="0085747A" w:rsidRPr="00560EAB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jako </w:t>
            </w:r>
            <w:r w:rsidRPr="00560EAB">
              <w:rPr>
                <w:rFonts w:ascii="Corbel" w:hAnsi="Corbel"/>
                <w:i/>
                <w:sz w:val="24"/>
                <w:szCs w:val="24"/>
              </w:rPr>
              <w:t>homo sapiens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perspektywy, definicje. Aktywność poznawcza człowieka a tworzenie różnych teorii w kulturze i poprzez kulturę. </w:t>
            </w:r>
          </w:p>
        </w:tc>
      </w:tr>
      <w:tr w:rsidR="0085747A" w:rsidRPr="00B169DF" w14:paraId="38AB38DE" w14:textId="77777777" w:rsidTr="00923D7D">
        <w:tc>
          <w:tcPr>
            <w:tcW w:w="9639" w:type="dxa"/>
          </w:tcPr>
          <w:p w14:paraId="0FED3932" w14:textId="77777777" w:rsidR="0085747A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doświadczania świata i jego wpływ na reprezentację świata w:</w:t>
            </w:r>
          </w:p>
          <w:p w14:paraId="1AB7E19F" w14:textId="77777777" w:rsidR="003C5246" w:rsidRDefault="003C52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Języku</w:t>
            </w:r>
          </w:p>
          <w:p w14:paraId="1B575BEB" w14:textId="77777777" w:rsidR="00560EA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Religii</w:t>
            </w:r>
          </w:p>
          <w:p w14:paraId="016E00F8" w14:textId="77777777" w:rsid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Sztuce</w:t>
            </w:r>
          </w:p>
          <w:p w14:paraId="135EA859" w14:textId="77777777" w:rsidR="00FE0CD7" w:rsidRDefault="00FE0CD7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ECA1576" w14:textId="77777777" w:rsid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Nauce</w:t>
            </w:r>
          </w:p>
          <w:p w14:paraId="244AB112" w14:textId="058524B5" w:rsidR="00FE0CD7" w:rsidRDefault="00FE0CD7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Semiotyka obrazu; relacja między znaczącym i znaczonym (K.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Machtyl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466F7026" w14:textId="7484ECE2" w:rsidR="00FE0CD7" w:rsidRDefault="00FE0CD7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Koncepcja U. Eco (Dzieło otwarte) o wieloznaczności przekazu artystycznego i roli kontekstu kulturowego. </w:t>
            </w:r>
          </w:p>
          <w:p w14:paraId="22089B88" w14:textId="076FB273" w:rsidR="00FE0CD7" w:rsidRDefault="00FE0CD7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Semiotyczna teoria kultury C.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Geertz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(Interpretacja kultur).</w:t>
            </w:r>
          </w:p>
          <w:p w14:paraId="7427DF37" w14:textId="77777777" w:rsidR="00FE0CD7" w:rsidRPr="00504BCB" w:rsidRDefault="00FE0CD7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1AE3000" w14:textId="77777777" w:rsidTr="00923D7D">
        <w:tc>
          <w:tcPr>
            <w:tcW w:w="9639" w:type="dxa"/>
          </w:tcPr>
          <w:p w14:paraId="1BB173A5" w14:textId="77777777" w:rsidR="0085747A" w:rsidRPr="00B169DF" w:rsidRDefault="00504B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nauki w tworzeniu się unifikującej reprezentacji świata.</w:t>
            </w:r>
          </w:p>
        </w:tc>
      </w:tr>
    </w:tbl>
    <w:p w14:paraId="1274262D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E94C5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6D2274B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34BAA118" w14:textId="77777777" w:rsidTr="00923D7D">
        <w:tc>
          <w:tcPr>
            <w:tcW w:w="9639" w:type="dxa"/>
          </w:tcPr>
          <w:p w14:paraId="5DE4FC9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C7354E5" w14:textId="77777777" w:rsidTr="00923D7D">
        <w:tc>
          <w:tcPr>
            <w:tcW w:w="9639" w:type="dxa"/>
          </w:tcPr>
          <w:p w14:paraId="76C2DB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0047B88" w14:textId="77777777" w:rsidTr="00923D7D">
        <w:tc>
          <w:tcPr>
            <w:tcW w:w="9639" w:type="dxa"/>
          </w:tcPr>
          <w:p w14:paraId="5F8C9A3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3CE64" w14:textId="77777777" w:rsidTr="00923D7D">
        <w:tc>
          <w:tcPr>
            <w:tcW w:w="9639" w:type="dxa"/>
          </w:tcPr>
          <w:p w14:paraId="3703E48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F18B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87376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565F51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83870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61A0CD0" w14:textId="77777777" w:rsidR="00153C41" w:rsidRPr="003118A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118A9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006A3F2A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705D93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66A09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03797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7094D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0CD35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144BF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B2B4F1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9D4719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15B6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A0F920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26E25279" w14:textId="77777777" w:rsidTr="00C05F44">
        <w:tc>
          <w:tcPr>
            <w:tcW w:w="1985" w:type="dxa"/>
            <w:vAlign w:val="center"/>
          </w:tcPr>
          <w:p w14:paraId="5261E092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F12C90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475CE4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6C362BA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AF79D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70375C37" w14:textId="77777777" w:rsidTr="00C05F44">
        <w:tc>
          <w:tcPr>
            <w:tcW w:w="1985" w:type="dxa"/>
          </w:tcPr>
          <w:p w14:paraId="5382C13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A3B9CAB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04BC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BF63AB7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A84FA9D" w14:textId="77777777" w:rsidTr="00C05F44">
        <w:tc>
          <w:tcPr>
            <w:tcW w:w="1985" w:type="dxa"/>
          </w:tcPr>
          <w:p w14:paraId="16D98CB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4BCB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32F8F1B9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35E0F7D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A8F2875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FFF05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B7600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6DA6712C" w14:textId="77777777" w:rsidTr="00923D7D">
        <w:tc>
          <w:tcPr>
            <w:tcW w:w="9670" w:type="dxa"/>
          </w:tcPr>
          <w:p w14:paraId="3EEB8DA9" w14:textId="77777777"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z zakresu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 xml:space="preserve"> tego przedmiotu prezentowana podczas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uzupełniana poprzez wskazaną literaturę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proofErr w:type="spellStart"/>
            <w:proofErr w:type="gram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student</w:t>
            </w:r>
            <w:proofErr w:type="gramEnd"/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powinien pozyskać wiedzę z zakresu antropologii a szczególnie jej aspektu teoriopoznawczego. Powinien znać perspektywy różnych form kulturowych poprzez które tworzą się reprezentacje świata.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jw. oraz wiedza na temat ograniczeń poznawczych człowiek i sposobu percepcji świata w danej formie kulturowej. Wie jak jest rola nauki we współczesnym świecie. Na ocenę </w:t>
            </w:r>
            <w:proofErr w:type="spellStart"/>
            <w:proofErr w:type="gram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proofErr w:type="gram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ma wyczerpującą wiedzę jw. </w:t>
            </w:r>
            <w:proofErr w:type="gram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oraz  potrafi</w:t>
            </w:r>
            <w:proofErr w:type="gram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zaprezentować swoje stanowisko popierając je odpowiednimi argumentami.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80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</w:tc>
      </w:tr>
    </w:tbl>
    <w:p w14:paraId="25508A9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E18206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45D86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3283A87" w14:textId="77777777" w:rsidTr="003E1941">
        <w:tc>
          <w:tcPr>
            <w:tcW w:w="4962" w:type="dxa"/>
            <w:vAlign w:val="center"/>
          </w:tcPr>
          <w:p w14:paraId="658ABD8E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696D2F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CA154C0" w14:textId="77777777" w:rsidTr="00923D7D">
        <w:tc>
          <w:tcPr>
            <w:tcW w:w="4962" w:type="dxa"/>
          </w:tcPr>
          <w:p w14:paraId="295A1CFE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1170ED9" w14:textId="77777777"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04B1318" w14:textId="77777777" w:rsidTr="00923D7D">
        <w:tc>
          <w:tcPr>
            <w:tcW w:w="4962" w:type="dxa"/>
          </w:tcPr>
          <w:p w14:paraId="043D334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AE3FA0A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6FC18AA" w14:textId="77777777"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="00C61DC5" w:rsidRPr="00B169DF" w14:paraId="5DBA5660" w14:textId="77777777" w:rsidTr="00923D7D">
        <w:tc>
          <w:tcPr>
            <w:tcW w:w="4962" w:type="dxa"/>
          </w:tcPr>
          <w:p w14:paraId="7B28315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FF8FA1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9E51F1" w14:textId="77777777"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4EECBBA3" w14:textId="77777777" w:rsidTr="00923D7D">
        <w:tc>
          <w:tcPr>
            <w:tcW w:w="4962" w:type="dxa"/>
          </w:tcPr>
          <w:p w14:paraId="50909A2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77D9D6" w14:textId="77777777"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50 </w:t>
            </w:r>
          </w:p>
        </w:tc>
      </w:tr>
      <w:tr w:rsidR="0085747A" w:rsidRPr="00B169DF" w14:paraId="3463B934" w14:textId="77777777" w:rsidTr="00923D7D">
        <w:tc>
          <w:tcPr>
            <w:tcW w:w="4962" w:type="dxa"/>
          </w:tcPr>
          <w:p w14:paraId="6AE72E5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E97614" w14:textId="77777777"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14:paraId="70C4D4D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26D503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6ACE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6E316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87748D7" w14:textId="77777777" w:rsidTr="0071620A">
        <w:trPr>
          <w:trHeight w:val="397"/>
        </w:trPr>
        <w:tc>
          <w:tcPr>
            <w:tcW w:w="3544" w:type="dxa"/>
          </w:tcPr>
          <w:p w14:paraId="40F4084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EE2E6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853D8E6" w14:textId="77777777" w:rsidTr="0071620A">
        <w:trPr>
          <w:trHeight w:val="397"/>
        </w:trPr>
        <w:tc>
          <w:tcPr>
            <w:tcW w:w="3544" w:type="dxa"/>
          </w:tcPr>
          <w:p w14:paraId="633219B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11C23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B4B62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BC3A9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4E20F046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6AE4474" w14:textId="77777777" w:rsidTr="0071620A">
        <w:trPr>
          <w:trHeight w:val="397"/>
        </w:trPr>
        <w:tc>
          <w:tcPr>
            <w:tcW w:w="7513" w:type="dxa"/>
          </w:tcPr>
          <w:p w14:paraId="60AE8E7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67F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Patrzenie i widzenie w kontekstach kulturoznawczych, 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red. J. Dziewit, M. Kołodziej, A. Pisarek </w:t>
            </w:r>
          </w:p>
          <w:p w14:paraId="73F1D9DB" w14:textId="421DC15F" w:rsidR="007741B4" w:rsidRDefault="007741B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Umberto Eco,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Dzieło otwarte,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W.A.B. 2008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422B694E" w14:textId="15FB3F35" w:rsidR="007741B4" w:rsidRPr="007741B4" w:rsidRDefault="007741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Katarzyna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Machtyl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Semiotyka obrazu. Reprezentacje i przedmioty,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Poznań 2017, rozdziały II i III.</w:t>
            </w:r>
          </w:p>
          <w:p w14:paraId="239C2753" w14:textId="77777777" w:rsid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14:paraId="389D688E" w14:textId="77777777" w:rsidR="00B67F5D" w:rsidRPr="0094199E" w:rsidRDefault="00B67F5D" w:rsidP="00B67F5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Górska,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Lilith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jej potomstwo w literaturze hebrajskiej oraz najnowszej kulturze popularnej – przegląd wybranych reprezentacji, </w:t>
            </w:r>
            <w:r w:rsidR="0094199E">
              <w:rPr>
                <w:rFonts w:ascii="Corbel" w:hAnsi="Corbel"/>
                <w:b w:val="0"/>
                <w:smallCaps w:val="0"/>
                <w:szCs w:val="24"/>
              </w:rPr>
              <w:t>W: Dyskurs Pismo Naukowo – Artystyczne ASP, 2019</w:t>
            </w:r>
          </w:p>
          <w:p w14:paraId="3B65DDE7" w14:textId="3E3EC64A" w:rsidR="0094199E" w:rsidRDefault="0094199E" w:rsidP="0094199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Nycz,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opisać doświadczenie, którego nie ma?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Teksty Drugie 2004, 5, s. 4 </w:t>
            </w:r>
            <w:r w:rsidR="007741B4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8</w:t>
            </w:r>
          </w:p>
          <w:p w14:paraId="09C0DB6B" w14:textId="77777777" w:rsidR="007741B4" w:rsidRPr="0094199E" w:rsidRDefault="007741B4" w:rsidP="0094199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96069AE" w14:textId="77777777" w:rsidTr="0071620A">
        <w:trPr>
          <w:trHeight w:val="397"/>
        </w:trPr>
        <w:tc>
          <w:tcPr>
            <w:tcW w:w="7513" w:type="dxa"/>
          </w:tcPr>
          <w:p w14:paraId="2684F2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675CD0" w14:textId="77777777" w:rsidR="00B67F5D" w:rsidRP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Golinowska,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Narracje sztuki w kulturze płynności</w:t>
            </w:r>
          </w:p>
        </w:tc>
      </w:tr>
    </w:tbl>
    <w:p w14:paraId="02C33B6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CB071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B859B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B18C" w14:textId="77777777" w:rsidR="005D58AD" w:rsidRDefault="005D58AD" w:rsidP="00C16ABF">
      <w:pPr>
        <w:spacing w:after="0" w:line="240" w:lineRule="auto"/>
      </w:pPr>
      <w:r>
        <w:separator/>
      </w:r>
    </w:p>
  </w:endnote>
  <w:endnote w:type="continuationSeparator" w:id="0">
    <w:p w14:paraId="3F637D6F" w14:textId="77777777" w:rsidR="005D58AD" w:rsidRDefault="005D58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FE1B" w14:textId="77777777" w:rsidR="005D58AD" w:rsidRDefault="005D58AD" w:rsidP="00C16ABF">
      <w:pPr>
        <w:spacing w:after="0" w:line="240" w:lineRule="auto"/>
      </w:pPr>
      <w:r>
        <w:separator/>
      </w:r>
    </w:p>
  </w:footnote>
  <w:footnote w:type="continuationSeparator" w:id="0">
    <w:p w14:paraId="25B2C821" w14:textId="77777777" w:rsidR="005D58AD" w:rsidRDefault="005D58AD" w:rsidP="00C16ABF">
      <w:pPr>
        <w:spacing w:after="0" w:line="240" w:lineRule="auto"/>
      </w:pPr>
      <w:r>
        <w:continuationSeparator/>
      </w:r>
    </w:p>
  </w:footnote>
  <w:footnote w:id="1">
    <w:p w14:paraId="709715F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6648E4"/>
    <w:multiLevelType w:val="hybridMultilevel"/>
    <w:tmpl w:val="8BD4DF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841751">
    <w:abstractNumId w:val="0"/>
  </w:num>
  <w:num w:numId="2" w16cid:durableId="17950919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F1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5A1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6990"/>
    <w:rsid w:val="001A70D2"/>
    <w:rsid w:val="001D657B"/>
    <w:rsid w:val="001D7B54"/>
    <w:rsid w:val="001E0209"/>
    <w:rsid w:val="001F2CA2"/>
    <w:rsid w:val="002144C0"/>
    <w:rsid w:val="0022477D"/>
    <w:rsid w:val="0022665F"/>
    <w:rsid w:val="002278A9"/>
    <w:rsid w:val="002336F9"/>
    <w:rsid w:val="0024028F"/>
    <w:rsid w:val="00244ABC"/>
    <w:rsid w:val="00275416"/>
    <w:rsid w:val="00281FF2"/>
    <w:rsid w:val="002857DE"/>
    <w:rsid w:val="00291567"/>
    <w:rsid w:val="002A04DB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E4308"/>
    <w:rsid w:val="002F02A3"/>
    <w:rsid w:val="002F4ABE"/>
    <w:rsid w:val="002F62A0"/>
    <w:rsid w:val="003018BA"/>
    <w:rsid w:val="0030395F"/>
    <w:rsid w:val="00305C92"/>
    <w:rsid w:val="003118A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246"/>
    <w:rsid w:val="003D18A9"/>
    <w:rsid w:val="003D6CE2"/>
    <w:rsid w:val="003E1941"/>
    <w:rsid w:val="003E2FE6"/>
    <w:rsid w:val="003E49D5"/>
    <w:rsid w:val="003E78B6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364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4BCB"/>
    <w:rsid w:val="00511744"/>
    <w:rsid w:val="00513B6F"/>
    <w:rsid w:val="00517C63"/>
    <w:rsid w:val="005363C4"/>
    <w:rsid w:val="00536BDE"/>
    <w:rsid w:val="00543ACC"/>
    <w:rsid w:val="00560EAB"/>
    <w:rsid w:val="0056696D"/>
    <w:rsid w:val="0059484D"/>
    <w:rsid w:val="005A0855"/>
    <w:rsid w:val="005A3196"/>
    <w:rsid w:val="005C080F"/>
    <w:rsid w:val="005C55E5"/>
    <w:rsid w:val="005C696A"/>
    <w:rsid w:val="005D58AD"/>
    <w:rsid w:val="005E6E85"/>
    <w:rsid w:val="005F31D2"/>
    <w:rsid w:val="005F76A3"/>
    <w:rsid w:val="0061029B"/>
    <w:rsid w:val="00617230"/>
    <w:rsid w:val="00621CE1"/>
    <w:rsid w:val="00627FC9"/>
    <w:rsid w:val="00631B03"/>
    <w:rsid w:val="00647FA8"/>
    <w:rsid w:val="00650C5F"/>
    <w:rsid w:val="006541FA"/>
    <w:rsid w:val="00654934"/>
    <w:rsid w:val="006620D9"/>
    <w:rsid w:val="00671958"/>
    <w:rsid w:val="00675843"/>
    <w:rsid w:val="00696477"/>
    <w:rsid w:val="006C543B"/>
    <w:rsid w:val="006C594D"/>
    <w:rsid w:val="006D050F"/>
    <w:rsid w:val="006D6139"/>
    <w:rsid w:val="006E5D65"/>
    <w:rsid w:val="006F1282"/>
    <w:rsid w:val="006F1FBC"/>
    <w:rsid w:val="006F31E2"/>
    <w:rsid w:val="00704E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3B4"/>
    <w:rsid w:val="00763BF1"/>
    <w:rsid w:val="00766FD4"/>
    <w:rsid w:val="007741B4"/>
    <w:rsid w:val="0078168C"/>
    <w:rsid w:val="0078328E"/>
    <w:rsid w:val="00787C2A"/>
    <w:rsid w:val="00790E27"/>
    <w:rsid w:val="007A4022"/>
    <w:rsid w:val="007A6E6E"/>
    <w:rsid w:val="007C3299"/>
    <w:rsid w:val="007C3BCC"/>
    <w:rsid w:val="007C4546"/>
    <w:rsid w:val="007C4B60"/>
    <w:rsid w:val="007D6E56"/>
    <w:rsid w:val="007F4155"/>
    <w:rsid w:val="0081554D"/>
    <w:rsid w:val="0081707E"/>
    <w:rsid w:val="00840524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99E"/>
    <w:rsid w:val="009508DF"/>
    <w:rsid w:val="00950DAC"/>
    <w:rsid w:val="0095439A"/>
    <w:rsid w:val="00954A07"/>
    <w:rsid w:val="00987C36"/>
    <w:rsid w:val="00997F14"/>
    <w:rsid w:val="009A78D9"/>
    <w:rsid w:val="009C3E31"/>
    <w:rsid w:val="009C54AE"/>
    <w:rsid w:val="009C788E"/>
    <w:rsid w:val="009D3F3B"/>
    <w:rsid w:val="009D64A4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9AB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5AB8"/>
    <w:rsid w:val="00B35F2D"/>
    <w:rsid w:val="00B40ADB"/>
    <w:rsid w:val="00B4316C"/>
    <w:rsid w:val="00B43B77"/>
    <w:rsid w:val="00B43E80"/>
    <w:rsid w:val="00B607DB"/>
    <w:rsid w:val="00B64112"/>
    <w:rsid w:val="00B66529"/>
    <w:rsid w:val="00B67F5D"/>
    <w:rsid w:val="00B75946"/>
    <w:rsid w:val="00B8056E"/>
    <w:rsid w:val="00B819C8"/>
    <w:rsid w:val="00B82308"/>
    <w:rsid w:val="00B90885"/>
    <w:rsid w:val="00BB1128"/>
    <w:rsid w:val="00BB520A"/>
    <w:rsid w:val="00BD3869"/>
    <w:rsid w:val="00BD66E9"/>
    <w:rsid w:val="00BD6FF4"/>
    <w:rsid w:val="00BF2C41"/>
    <w:rsid w:val="00C058B4"/>
    <w:rsid w:val="00C05F44"/>
    <w:rsid w:val="00C12BB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2A5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87E8E"/>
    <w:rsid w:val="00DA1A1F"/>
    <w:rsid w:val="00DA2114"/>
    <w:rsid w:val="00DE09C0"/>
    <w:rsid w:val="00DE4A14"/>
    <w:rsid w:val="00DF320D"/>
    <w:rsid w:val="00DF71C8"/>
    <w:rsid w:val="00E129B8"/>
    <w:rsid w:val="00E12EA7"/>
    <w:rsid w:val="00E21E7D"/>
    <w:rsid w:val="00E22FBC"/>
    <w:rsid w:val="00E24BF5"/>
    <w:rsid w:val="00E25338"/>
    <w:rsid w:val="00E51E44"/>
    <w:rsid w:val="00E63348"/>
    <w:rsid w:val="00E737DD"/>
    <w:rsid w:val="00E742AA"/>
    <w:rsid w:val="00E77E88"/>
    <w:rsid w:val="00E8107D"/>
    <w:rsid w:val="00E81C68"/>
    <w:rsid w:val="00E960BB"/>
    <w:rsid w:val="00EA2074"/>
    <w:rsid w:val="00EA4832"/>
    <w:rsid w:val="00EA4E9D"/>
    <w:rsid w:val="00EC4899"/>
    <w:rsid w:val="00ED03AB"/>
    <w:rsid w:val="00ED32D2"/>
    <w:rsid w:val="00EE00F1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81E"/>
    <w:rsid w:val="00FC3F45"/>
    <w:rsid w:val="00FD503F"/>
    <w:rsid w:val="00FD7589"/>
    <w:rsid w:val="00FE0CD7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0513"/>
  <w15:docId w15:val="{997E65FB-34CB-4F5E-84A0-7514E0CE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CA0A-A464-4B6C-9524-05CFD3B1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114</TotalTime>
  <Pages>1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25</cp:revision>
  <cp:lastPrinted>2019-02-06T12:12:00Z</cp:lastPrinted>
  <dcterms:created xsi:type="dcterms:W3CDTF">2023-10-02T12:20:00Z</dcterms:created>
  <dcterms:modified xsi:type="dcterms:W3CDTF">2026-09-01T18:16:00Z</dcterms:modified>
</cp:coreProperties>
</file>